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3483" w14:textId="77777777" w:rsidR="00C05F36" w:rsidRPr="002E0EDE" w:rsidRDefault="00C05F36" w:rsidP="00C05F36">
      <w:pPr>
        <w:spacing w:before="15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4F81BD"/>
          <w:sz w:val="32"/>
          <w:szCs w:val="32"/>
          <w:lang w:val="en-US" w:eastAsia="fr-FR"/>
        </w:rPr>
      </w:pPr>
      <w:r w:rsidRPr="002E0EDE">
        <w:rPr>
          <w:rFonts w:ascii="Helvetica" w:eastAsia="Times New Roman" w:hAnsi="Helvetica" w:cs="Helvetica"/>
          <w:b/>
          <w:bCs/>
          <w:color w:val="4F81BD"/>
          <w:sz w:val="32"/>
          <w:szCs w:val="32"/>
          <w:lang w:val="en-US" w:eastAsia="fr-FR"/>
        </w:rPr>
        <w:t xml:space="preserve">Anastasie </w:t>
      </w:r>
      <w:r>
        <w:rPr>
          <w:rFonts w:ascii="Helvetica" w:eastAsia="Times New Roman" w:hAnsi="Helvetica" w:cs="Helvetica"/>
          <w:b/>
          <w:bCs/>
          <w:color w:val="4F81BD"/>
          <w:sz w:val="32"/>
          <w:szCs w:val="32"/>
          <w:lang w:val="en-US" w:eastAsia="fr-FR"/>
        </w:rPr>
        <w:t>MENDY</w:t>
      </w:r>
      <w:r w:rsidRPr="002E0EDE">
        <w:rPr>
          <w:rFonts w:ascii="Helvetica" w:eastAsia="Times New Roman" w:hAnsi="Helvetica" w:cs="Helvetica"/>
          <w:b/>
          <w:bCs/>
          <w:color w:val="4F81BD"/>
          <w:sz w:val="32"/>
          <w:szCs w:val="32"/>
          <w:lang w:val="en-US" w:eastAsia="fr-FR"/>
        </w:rPr>
        <w:t xml:space="preserve">, ep. </w:t>
      </w:r>
      <w:r>
        <w:rPr>
          <w:rFonts w:ascii="Helvetica" w:eastAsia="Times New Roman" w:hAnsi="Helvetica" w:cs="Helvetica"/>
          <w:b/>
          <w:bCs/>
          <w:color w:val="4F81BD"/>
          <w:sz w:val="32"/>
          <w:szCs w:val="32"/>
          <w:lang w:val="en-US" w:eastAsia="fr-FR"/>
        </w:rPr>
        <w:t>BEYE</w:t>
      </w:r>
      <w:r w:rsidRPr="002E0EDE">
        <w:rPr>
          <w:rFonts w:ascii="Times New Roman" w:eastAsia="Calibri" w:hAnsi="Times New Roman" w:cs="Times New Roman"/>
          <w:noProof/>
          <w:color w:val="auto"/>
          <w:sz w:val="32"/>
          <w:szCs w:val="32"/>
          <w:lang w:val="en-US"/>
        </w:rPr>
        <w:t xml:space="preserve"> </w:t>
      </w:r>
    </w:p>
    <w:p w14:paraId="0FB67829" w14:textId="77777777" w:rsidR="00C05F36" w:rsidRPr="00D31FCC" w:rsidRDefault="008C1789" w:rsidP="00C05F36">
      <w:pPr>
        <w:spacing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fr-FR"/>
        </w:rPr>
        <w:pict w14:anchorId="75A5DECF">
          <v:rect id="_x0000_i1027" alt="" style="width:450.4pt;height:.05pt;mso-width-percent:0;mso-height-percent:0;mso-width-percent:0;mso-height-percent:0" o:hrpct="993" o:hralign="center" o:hrstd="t" o:hrnoshade="t" o:hr="t" fillcolor="#214672" stroked="f"/>
        </w:pict>
      </w:r>
    </w:p>
    <w:p w14:paraId="662C65F4" w14:textId="77777777" w:rsidR="00C05F36" w:rsidRPr="00D31FCC" w:rsidRDefault="00C05F36" w:rsidP="00C05F36">
      <w:pPr>
        <w:spacing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D8FE3" wp14:editId="72A5DECA">
                <wp:simplePos x="0" y="0"/>
                <wp:positionH relativeFrom="column">
                  <wp:posOffset>-2391</wp:posOffset>
                </wp:positionH>
                <wp:positionV relativeFrom="paragraph">
                  <wp:posOffset>44151</wp:posOffset>
                </wp:positionV>
                <wp:extent cx="1745130" cy="152400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13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7330C" w14:textId="69E06EA0" w:rsidR="00C05F36" w:rsidRDefault="00A25A5B" w:rsidP="00C05F36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00D6B3" wp14:editId="5A5A2637">
                                  <wp:extent cx="1555750" cy="1781777"/>
                                  <wp:effectExtent l="1587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489" t="291" r="218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555750" cy="1781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D8FE3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-.2pt;margin-top:3.5pt;width:137.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" filled="f" stroked="f" strokeweight=".5pt">
                <v:textbox>
                  <w:txbxContent>
                    <w:p w14:paraId="5CC7330C" w14:textId="69E06EA0" w:rsidR="00C05F36" w:rsidRDefault="00A25A5B" w:rsidP="00C05F3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00D6B3" wp14:editId="5A5A2637">
                            <wp:extent cx="1555750" cy="1781777"/>
                            <wp:effectExtent l="1587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7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489" t="291" r="218"/>
                                    <a:stretch/>
                                  </pic:blipFill>
                                  <pic:spPr bwMode="auto">
                                    <a:xfrm rot="5400000">
                                      <a:off x="0" y="0"/>
                                      <a:ext cx="1555750" cy="17817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fr-FR"/>
        </w:rPr>
        <w:t xml:space="preserve">   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fr-FR"/>
        </w:rPr>
        <w:tab/>
        <w:t xml:space="preserve">Maitre de conférences titulaire </w:t>
      </w:r>
    </w:p>
    <w:p w14:paraId="50503029" w14:textId="77777777" w:rsidR="00C05F36" w:rsidRPr="00D31FCC" w:rsidRDefault="00C05F36" w:rsidP="00C05F36">
      <w:pPr>
        <w:spacing w:line="240" w:lineRule="auto"/>
        <w:ind w:left="2160" w:firstLine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Laboratoire de Morphologie et d’Hydrologie</w:t>
      </w:r>
    </w:p>
    <w:p w14:paraId="2F546BAA" w14:textId="77777777" w:rsidR="00C05F36" w:rsidRPr="00D31FCC" w:rsidRDefault="00C05F36" w:rsidP="00C05F36">
      <w:pPr>
        <w:spacing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</w:p>
    <w:p w14:paraId="54B31945" w14:textId="77777777" w:rsidR="00C05F36" w:rsidRPr="00D31FCC" w:rsidRDefault="00C05F36" w:rsidP="00C05F36">
      <w:pPr>
        <w:spacing w:line="240" w:lineRule="auto"/>
        <w:ind w:left="2160" w:firstLine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Bureau : 44, Bat. FLSH 2</w:t>
      </w:r>
      <w:r w:rsidRPr="00D31FCC">
        <w:rPr>
          <w:rFonts w:ascii="Helvetica" w:eastAsia="Times New Roman" w:hAnsi="Helvetica" w:cs="Helvetica"/>
          <w:color w:val="000000"/>
          <w:sz w:val="21"/>
          <w:szCs w:val="21"/>
          <w:vertAlign w:val="superscript"/>
          <w:lang w:eastAsia="fr-FR"/>
        </w:rPr>
        <w:t>ème</w:t>
      </w: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 étage</w:t>
      </w:r>
    </w:p>
    <w:p w14:paraId="75DD54F7" w14:textId="77777777" w:rsidR="00C05F36" w:rsidRPr="00D31FCC" w:rsidRDefault="00C05F36" w:rsidP="00C05F36">
      <w:pPr>
        <w:spacing w:line="240" w:lineRule="auto"/>
        <w:ind w:left="2160" w:firstLine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Université Cheikh Anta Diop de Dakar</w:t>
      </w:r>
    </w:p>
    <w:p w14:paraId="47116CF5" w14:textId="77777777" w:rsidR="00C05F36" w:rsidRPr="00D31FCC" w:rsidRDefault="00C05F36" w:rsidP="00C05F36">
      <w:pPr>
        <w:spacing w:line="240" w:lineRule="auto"/>
        <w:ind w:left="2160" w:firstLine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Département de Géographie</w:t>
      </w:r>
    </w:p>
    <w:p w14:paraId="028DDC22" w14:textId="77777777" w:rsidR="00C05F36" w:rsidRPr="00D31FCC" w:rsidRDefault="00C05F36" w:rsidP="00C05F36">
      <w:pPr>
        <w:spacing w:line="240" w:lineRule="auto"/>
        <w:ind w:left="2160" w:firstLine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BP 5005 Dakar-</w:t>
      </w:r>
      <w:proofErr w:type="spellStart"/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Fann</w:t>
      </w:r>
      <w:proofErr w:type="spellEnd"/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 </w:t>
      </w:r>
    </w:p>
    <w:p w14:paraId="1742B1C3" w14:textId="77777777" w:rsidR="00C05F36" w:rsidRPr="00D31FCC" w:rsidRDefault="00C05F36" w:rsidP="00C05F36">
      <w:pPr>
        <w:spacing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</w:p>
    <w:p w14:paraId="74AA3C2A" w14:textId="77777777" w:rsidR="00C05F36" w:rsidRPr="00D31FCC" w:rsidRDefault="00C05F36" w:rsidP="00C05F36">
      <w:pPr>
        <w:spacing w:line="240" w:lineRule="auto"/>
        <w:ind w:left="2160" w:firstLine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E-mail :</w:t>
      </w:r>
      <w:r w:rsidRPr="00D31FCC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fr-FR"/>
        </w:rPr>
        <w:t xml:space="preserve"> </w:t>
      </w:r>
      <w:hyperlink r:id="rId6" w:history="1">
        <w:r w:rsidRPr="000E457D">
          <w:rPr>
            <w:rStyle w:val="Lienhypertexte"/>
            <w:rFonts w:ascii="Helvetica" w:eastAsia="Times New Roman" w:hAnsi="Helvetica" w:cs="Helvetica"/>
            <w:b/>
            <w:bCs/>
            <w:i/>
            <w:iCs/>
            <w:color w:val="0070C0"/>
            <w:sz w:val="21"/>
            <w:szCs w:val="21"/>
            <w:lang w:eastAsia="fr-FR"/>
          </w:rPr>
          <w:t>anastasie.mendy@ucad.edu.sn</w:t>
        </w:r>
      </w:hyperlink>
      <w:r>
        <w:rPr>
          <w:rFonts w:ascii="Helvetica" w:eastAsia="Times New Roman" w:hAnsi="Helvetica" w:cs="Helvetica"/>
          <w:b/>
          <w:bCs/>
          <w:i/>
          <w:iCs/>
          <w:color w:val="214672"/>
          <w:sz w:val="21"/>
          <w:szCs w:val="21"/>
          <w:u w:val="single"/>
          <w:lang w:eastAsia="fr-FR"/>
        </w:rPr>
        <w:t xml:space="preserve"> </w:t>
      </w:r>
      <w:r w:rsidRPr="00D31FCC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fr-FR"/>
        </w:rPr>
        <w:t xml:space="preserve"> </w:t>
      </w:r>
    </w:p>
    <w:p w14:paraId="41D2FC30" w14:textId="77777777" w:rsidR="00C05F36" w:rsidRPr="00D31FCC" w:rsidRDefault="00C05F36" w:rsidP="00C05F36">
      <w:pPr>
        <w:spacing w:line="240" w:lineRule="auto"/>
        <w:ind w:left="2160" w:firstLine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Téléphone : +221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33 832 44 01</w:t>
      </w:r>
    </w:p>
    <w:p w14:paraId="56218AB0" w14:textId="77777777" w:rsidR="00C05F36" w:rsidRPr="00D31FCC" w:rsidRDefault="00C05F36" w:rsidP="00C05F36">
      <w:pPr>
        <w:spacing w:line="240" w:lineRule="auto"/>
        <w:ind w:left="2160" w:firstLine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Port. </w:t>
      </w:r>
      <w:r w:rsidRPr="00D31FCC">
        <w:rPr>
          <w:rFonts w:ascii="Helvetica" w:eastAsia="Times New Roman" w:hAnsi="Helvetica" w:cs="Helvetica"/>
          <w:bCs/>
          <w:color w:val="000000"/>
          <w:sz w:val="21"/>
          <w:szCs w:val="21"/>
          <w:lang w:eastAsia="fr-FR"/>
        </w:rPr>
        <w:t>+221 77 6</w:t>
      </w:r>
      <w:r>
        <w:rPr>
          <w:rFonts w:ascii="Helvetica" w:eastAsia="Times New Roman" w:hAnsi="Helvetica" w:cs="Helvetica"/>
          <w:bCs/>
          <w:color w:val="000000"/>
          <w:sz w:val="21"/>
          <w:szCs w:val="21"/>
          <w:lang w:eastAsia="fr-FR"/>
        </w:rPr>
        <w:t xml:space="preserve">50 </w:t>
      </w:r>
      <w:r w:rsidRPr="00D31FCC">
        <w:rPr>
          <w:rFonts w:ascii="Helvetica" w:eastAsia="Times New Roman" w:hAnsi="Helvetica" w:cs="Helvetica"/>
          <w:bCs/>
          <w:color w:val="000000"/>
          <w:sz w:val="21"/>
          <w:szCs w:val="21"/>
          <w:lang w:eastAsia="fr-FR"/>
        </w:rPr>
        <w:t>9</w:t>
      </w:r>
      <w:r>
        <w:rPr>
          <w:rFonts w:ascii="Helvetica" w:eastAsia="Times New Roman" w:hAnsi="Helvetica" w:cs="Helvetica"/>
          <w:bCs/>
          <w:color w:val="000000"/>
          <w:sz w:val="21"/>
          <w:szCs w:val="21"/>
          <w:lang w:eastAsia="fr-FR"/>
        </w:rPr>
        <w:t>7 91</w:t>
      </w:r>
    </w:p>
    <w:p w14:paraId="5FD26631" w14:textId="77777777" w:rsidR="00C05F36" w:rsidRPr="00D31FCC" w:rsidRDefault="008C1789" w:rsidP="00C05F36">
      <w:pPr>
        <w:spacing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fr-FR"/>
        </w:rPr>
        <w:pict w14:anchorId="6060D7CD">
          <v:rect id="_x0000_i1026" alt="" style="width:450.4pt;height:.05pt;mso-width-percent:0;mso-height-percent:0;mso-width-percent:0;mso-height-percent:0" o:hrpct="993" o:hralign="center" o:hrstd="t" o:hrnoshade="t" o:hr="t" fillcolor="#214672" stroked="f"/>
        </w:pict>
      </w:r>
    </w:p>
    <w:tbl>
      <w:tblPr>
        <w:tblW w:w="9132" w:type="dxa"/>
        <w:tblCellSpacing w:w="15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C05F36" w:rsidRPr="00D31FCC" w14:paraId="51E44C8E" w14:textId="77777777" w:rsidTr="00FC34C1">
        <w:trPr>
          <w:tblCellSpacing w:w="15" w:type="dxa"/>
        </w:trPr>
        <w:tc>
          <w:tcPr>
            <w:tcW w:w="90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CC"/>
            <w:vAlign w:val="center"/>
            <w:hideMark/>
          </w:tcPr>
          <w:tbl>
            <w:tblPr>
              <w:tblW w:w="9348" w:type="dxa"/>
              <w:tblCellSpacing w:w="15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shd w:val="clear" w:color="auto" w:fill="DBE5F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7503"/>
            </w:tblGrid>
            <w:tr w:rsidR="00C05F36" w:rsidRPr="00D31FCC" w14:paraId="50710AAC" w14:textId="77777777" w:rsidTr="00FC34C1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BE5F1"/>
                  <w:hideMark/>
                </w:tcPr>
                <w:p w14:paraId="25A740FE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4F81BD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b/>
                      <w:bCs/>
                      <w:color w:val="4F81BD"/>
                      <w:sz w:val="21"/>
                      <w:szCs w:val="21"/>
                      <w:lang w:eastAsia="fr-FR"/>
                    </w:rPr>
                    <w:t>Discipline de Recherche :</w:t>
                  </w:r>
                </w:p>
              </w:tc>
              <w:tc>
                <w:tcPr>
                  <w:tcW w:w="7458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BE5F1"/>
                  <w:vAlign w:val="center"/>
                  <w:hideMark/>
                </w:tcPr>
                <w:p w14:paraId="1C7505ED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Géographie Physique</w:t>
                  </w:r>
                </w:p>
              </w:tc>
            </w:tr>
            <w:tr w:rsidR="00C05F36" w:rsidRPr="00D31FCC" w14:paraId="56A15336" w14:textId="77777777" w:rsidTr="00FC34C1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BE5F1"/>
                  <w:hideMark/>
                </w:tcPr>
                <w:p w14:paraId="1BB33D75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4F81BD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b/>
                      <w:bCs/>
                      <w:color w:val="4F81BD"/>
                      <w:sz w:val="21"/>
                      <w:szCs w:val="21"/>
                      <w:lang w:eastAsia="fr-FR"/>
                    </w:rPr>
                    <w:t>Thèmes de Recherche :</w:t>
                  </w:r>
                </w:p>
              </w:tc>
              <w:tc>
                <w:tcPr>
                  <w:tcW w:w="7458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BE5F1"/>
                  <w:vAlign w:val="center"/>
                  <w:hideMark/>
                </w:tcPr>
                <w:p w14:paraId="4649643B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Hydrologie Continentale, </w:t>
                  </w:r>
                </w:p>
                <w:p w14:paraId="08970427" w14:textId="42071B8F" w:rsidR="00C05F36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Gestion Intégrée des Ressources en Eau</w:t>
                  </w:r>
                  <w:r w:rsidR="000A1C6A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 (GIRE)</w:t>
                  </w:r>
                </w:p>
                <w:p w14:paraId="2487020B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Environnement</w:t>
                  </w:r>
                </w:p>
                <w:p w14:paraId="6A662A79" w14:textId="1D5C2199" w:rsidR="00C05F36" w:rsidRDefault="000A1C6A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Risques hydrologiques </w:t>
                  </w:r>
                </w:p>
                <w:p w14:paraId="6C7852EC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Usages de ressources en eau </w:t>
                  </w:r>
                </w:p>
                <w:p w14:paraId="5F12284F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Accès à l’eau potable</w:t>
                  </w:r>
                </w:p>
              </w:tc>
            </w:tr>
            <w:tr w:rsidR="00C05F36" w:rsidRPr="00D31FCC" w14:paraId="235CAE7B" w14:textId="77777777" w:rsidTr="00FC34C1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BE5F1"/>
                  <w:hideMark/>
                </w:tcPr>
                <w:p w14:paraId="060229C5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4F81BD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b/>
                      <w:bCs/>
                      <w:color w:val="4F81BD"/>
                      <w:sz w:val="21"/>
                      <w:szCs w:val="21"/>
                      <w:lang w:eastAsia="fr-FR"/>
                    </w:rPr>
                    <w:t>Mots clés :</w:t>
                  </w:r>
                </w:p>
              </w:tc>
              <w:tc>
                <w:tcPr>
                  <w:tcW w:w="7458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BE5F1"/>
                  <w:vAlign w:val="center"/>
                  <w:hideMark/>
                </w:tcPr>
                <w:p w14:paraId="1C09144E" w14:textId="7A5A8565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Dakar</w:t>
                  </w:r>
                  <w:r w:rsidRPr="00D31FCC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, </w:t>
                  </w: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Lac de Guiers, h</w:t>
                  </w:r>
                  <w:r w:rsidRPr="00D31FCC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ydro-climatologie, </w:t>
                  </w:r>
                  <w:r w:rsidR="000A1C6A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villes durables</w:t>
                  </w: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, </w:t>
                  </w:r>
                  <w:r w:rsidR="000A1C6A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risque, inondation, vulnérabilité, </w:t>
                  </w: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résilience, inégalité, sécurité de </w:t>
                  </w:r>
                  <w:r w:rsidR="00242690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l’eau.</w:t>
                  </w:r>
                </w:p>
              </w:tc>
            </w:tr>
            <w:tr w:rsidR="00C05F36" w:rsidRPr="00D31FCC" w14:paraId="52A62BC0" w14:textId="77777777" w:rsidTr="00FC34C1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BE5F1"/>
                  <w:hideMark/>
                </w:tcPr>
                <w:p w14:paraId="359E7CBA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4F81BD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b/>
                      <w:bCs/>
                      <w:color w:val="4F81BD"/>
                      <w:sz w:val="21"/>
                      <w:szCs w:val="21"/>
                      <w:lang w:eastAsia="fr-FR"/>
                    </w:rPr>
                    <w:t>Enseignements habituellement dispensés :</w:t>
                  </w:r>
                </w:p>
              </w:tc>
              <w:tc>
                <w:tcPr>
                  <w:tcW w:w="7458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BE5F1"/>
                  <w:vAlign w:val="center"/>
                  <w:hideMark/>
                </w:tcPr>
                <w:p w14:paraId="1C23AF75" w14:textId="77777777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31FCC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Géodynamique interne</w:t>
                  </w:r>
                </w:p>
                <w:p w14:paraId="08950A31" w14:textId="77777777" w:rsidR="00C05F36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Géomorphologie structurale </w:t>
                  </w:r>
                </w:p>
                <w:p w14:paraId="200EE4B6" w14:textId="618D6628" w:rsidR="00C05F36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Hydrologie de surface : Manifestation de l’écoulement</w:t>
                  </w:r>
                </w:p>
                <w:p w14:paraId="7668DF59" w14:textId="77777777" w:rsidR="00C05F36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Ressources en eau</w:t>
                  </w:r>
                </w:p>
                <w:p w14:paraId="304D533E" w14:textId="0B6979C6" w:rsidR="00C05F36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Acquisition de données</w:t>
                  </w:r>
                  <w:r w:rsidR="00242690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 de recherche</w:t>
                  </w:r>
                </w:p>
                <w:p w14:paraId="28C91F7F" w14:textId="58B49E5D" w:rsidR="00C05F36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Analyse de documents géographiques</w:t>
                  </w:r>
                </w:p>
                <w:p w14:paraId="46CA1C22" w14:textId="242C4834" w:rsidR="00C05F36" w:rsidRPr="00D31FCC" w:rsidRDefault="00C05F36" w:rsidP="00FC34C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</w:pPr>
                  <w:r w:rsidRPr="00A403C4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Aménagement</w:t>
                  </w: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 et mise en valeur</w:t>
                  </w:r>
                  <w:r w:rsidRPr="00A403C4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 xml:space="preserve">agricole </w:t>
                  </w:r>
                  <w:r w:rsidRPr="00A403C4"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eastAsia="fr-FR"/>
                    </w:rPr>
                    <w:t>des bas-fonds</w:t>
                  </w:r>
                </w:p>
              </w:tc>
            </w:tr>
          </w:tbl>
          <w:p w14:paraId="4BE95810" w14:textId="77777777" w:rsidR="00C05F36" w:rsidRPr="00D31FCC" w:rsidRDefault="00C05F36" w:rsidP="00FC34C1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</w:tr>
    </w:tbl>
    <w:p w14:paraId="3E59CF42" w14:textId="77777777" w:rsidR="00C05F36" w:rsidRPr="00D31FCC" w:rsidRDefault="008C1789" w:rsidP="00C05F36">
      <w:pPr>
        <w:spacing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fr-FR"/>
        </w:rPr>
        <w:pict w14:anchorId="0A2AF063">
          <v:rect id="_x0000_i1025" alt="" style="width:450.4pt;height:.05pt;mso-width-percent:0;mso-height-percent:0;mso-width-percent:0;mso-height-percent:0" o:hrpct="993" o:hralign="center" o:hrstd="t" o:hrnoshade="t" o:hr="t" fillcolor="#214672" stroked="f"/>
        </w:pict>
      </w:r>
    </w:p>
    <w:p w14:paraId="1670F17E" w14:textId="77777777" w:rsidR="00C05F36" w:rsidRPr="00D31FCC" w:rsidRDefault="00C05F36" w:rsidP="00C05F36">
      <w:pPr>
        <w:spacing w:after="240" w:line="240" w:lineRule="auto"/>
        <w:jc w:val="both"/>
        <w:rPr>
          <w:rFonts w:ascii="Helvetica" w:eastAsia="Times New Roman" w:hAnsi="Helvetica" w:cs="Helvetica"/>
          <w:i/>
          <w:iCs/>
          <w:color w:val="000000"/>
          <w:sz w:val="21"/>
          <w:szCs w:val="21"/>
          <w:u w:val="single"/>
          <w:lang w:eastAsia="fr-FR"/>
        </w:rPr>
      </w:pPr>
      <w:r w:rsidRPr="00D31FCC">
        <w:rPr>
          <w:rFonts w:ascii="Helvetica" w:eastAsia="Times New Roman" w:hAnsi="Helvetica" w:cs="Helvetica"/>
          <w:i/>
          <w:iCs/>
          <w:color w:val="000000"/>
          <w:sz w:val="21"/>
          <w:szCs w:val="21"/>
          <w:u w:val="single"/>
          <w:lang w:eastAsia="fr-FR"/>
        </w:rPr>
        <w:t>Liens associés :</w:t>
      </w:r>
    </w:p>
    <w:p w14:paraId="05ED3270" w14:textId="77777777" w:rsidR="00C05F36" w:rsidRPr="00D31FCC" w:rsidRDefault="00C05F36" w:rsidP="00C05F36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Université Cheikh Anta Diop de Dakar</w:t>
      </w:r>
    </w:p>
    <w:p w14:paraId="77B4A6FC" w14:textId="77777777" w:rsidR="00C05F36" w:rsidRDefault="00C05F36" w:rsidP="00C05F36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UMI SOURCE</w:t>
      </w:r>
    </w:p>
    <w:p w14:paraId="68770981" w14:textId="77777777" w:rsidR="00C05F36" w:rsidRPr="00D31FCC" w:rsidRDefault="00C05F36" w:rsidP="00C05F36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Communauté </w:t>
      </w:r>
      <w:r w:rsidRPr="00B33A23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des Savoirs « Villes durables » de l’IRD</w:t>
      </w:r>
    </w:p>
    <w:p w14:paraId="39B492B9" w14:textId="77777777" w:rsidR="00C05F36" w:rsidRPr="00D31FCC" w:rsidRDefault="00C05F36" w:rsidP="00C05F36">
      <w:pPr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D31FCC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br w:type="page"/>
      </w:r>
    </w:p>
    <w:p w14:paraId="5F6D9C85" w14:textId="77777777" w:rsidR="00C05F36" w:rsidRPr="00D31FCC" w:rsidRDefault="00C05F36" w:rsidP="00C05F36">
      <w:pPr>
        <w:spacing w:after="240" w:line="240" w:lineRule="auto"/>
        <w:jc w:val="both"/>
        <w:rPr>
          <w:rFonts w:ascii="Times New Roman" w:eastAsia="Calibri" w:hAnsi="Times New Roman" w:cs="Times New Roman"/>
          <w:b/>
          <w:color w:val="1F497D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noProof/>
          <w:color w:val="1F497D"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1F4B0" wp14:editId="33C4E2B9">
                <wp:simplePos x="0" y="0"/>
                <wp:positionH relativeFrom="column">
                  <wp:posOffset>-44226</wp:posOffset>
                </wp:positionH>
                <wp:positionV relativeFrom="paragraph">
                  <wp:posOffset>298599</wp:posOffset>
                </wp:positionV>
                <wp:extent cx="1649506" cy="1661048"/>
                <wp:effectExtent l="0" t="0" r="1905" b="31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506" cy="1661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9A2FA" w14:textId="319DDD44" w:rsidR="00C05F36" w:rsidRDefault="00A25A5B" w:rsidP="00C05F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AD4720" wp14:editId="5555C98D">
                                  <wp:extent cx="1459865" cy="1296516"/>
                                  <wp:effectExtent l="0" t="0" r="635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193" r="275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9865" cy="1296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1F4B0" id="Zone de texte 27" o:spid="_x0000_s1027" type="#_x0000_t202" style="position:absolute;left:0;text-align:left;margin-left:-3.5pt;margin-top:23.5pt;width:129.9pt;height:1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" fillcolor="white [3201]" stroked="f" strokeweight=".5pt">
                <v:textbox>
                  <w:txbxContent>
                    <w:p w14:paraId="4D29A2FA" w14:textId="319DDD44" w:rsidR="00C05F36" w:rsidRDefault="00A25A5B" w:rsidP="00C05F36">
                      <w:r>
                        <w:rPr>
                          <w:noProof/>
                        </w:rPr>
                        <w:drawing>
                          <wp:inline distT="0" distB="0" distL="0" distR="0" wp14:anchorId="6EAD4720" wp14:editId="5555C98D">
                            <wp:extent cx="1459865" cy="1296516"/>
                            <wp:effectExtent l="0" t="0" r="635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 9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193" r="275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59865" cy="129651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31FCC">
        <w:rPr>
          <w:rFonts w:ascii="Times New Roman" w:eastAsia="Calibri" w:hAnsi="Times New Roman" w:cs="Times New Roman"/>
          <w:b/>
          <w:color w:val="1F497D"/>
          <w:sz w:val="24"/>
          <w:szCs w:val="24"/>
          <w:u w:val="single"/>
        </w:rPr>
        <w:t>Brève Biographie</w:t>
      </w:r>
      <w:r w:rsidRPr="00D31FCC">
        <w:rPr>
          <w:rFonts w:ascii="Times New Roman" w:eastAsia="Calibri" w:hAnsi="Times New Roman" w:cs="Times New Roman"/>
          <w:b/>
          <w:color w:val="1F497D"/>
          <w:sz w:val="24"/>
          <w:szCs w:val="24"/>
        </w:rPr>
        <w:t xml:space="preserve"> </w:t>
      </w:r>
    </w:p>
    <w:p w14:paraId="0B1A87F1" w14:textId="0AEE76CF" w:rsidR="00C05F36" w:rsidRPr="00DB6E5A" w:rsidRDefault="00C05F36" w:rsidP="00C05F36">
      <w:pPr>
        <w:spacing w:line="240" w:lineRule="auto"/>
        <w:ind w:left="288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</w:pPr>
      <w:r w:rsidRPr="00DB6E5A">
        <w:rPr>
          <w:rFonts w:ascii="Times New Roman" w:eastAsia="Calibri" w:hAnsi="Times New Roman" w:cs="Times New Roman"/>
          <w:bCs/>
          <w:color w:val="auto"/>
          <w:sz w:val="24"/>
          <w:szCs w:val="24"/>
          <w:lang w:val="fr-SN"/>
        </w:rPr>
        <w:t>Dr. Anastasie MENDY (épouse BEYE)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/>
        </w:rPr>
        <w:t xml:space="preserve"> 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est Maître de conférences titulaire (Maître Assistant CAMES) de géographie physique</w:t>
      </w:r>
      <w:r w:rsidR="007B2AE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, 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sp</w:t>
      </w:r>
      <w:r w:rsidR="007B2AE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écialité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Hydrologie continentale</w:t>
      </w:r>
      <w:r w:rsidR="007B2AE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,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à l'Université Cheikh Anta Diop de Dakar, au Sénégal. Elle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est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titulaire d'une thèse de doctorat de 3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val="fr-SN" w:eastAsia="fr-FR"/>
        </w:rPr>
        <w:t>ème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</w:t>
      </w:r>
      <w:r w:rsidRPr="00DB6E5A">
        <w:rPr>
          <w:rFonts w:ascii="Times New Roman" w:hAnsi="Times New Roman" w:cs="Times New Roman"/>
          <w:bCs/>
          <w:color w:val="000000"/>
          <w:sz w:val="24"/>
          <w:szCs w:val="24"/>
        </w:rPr>
        <w:t>cycle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de l'Université Cheikh Anta Diop soutenue en 2010 sur « Ressources en eau des bassins versants de la Néma et de Médina </w:t>
      </w:r>
      <w:proofErr w:type="spellStart"/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Djikoye</w:t>
      </w:r>
      <w:proofErr w:type="spellEnd"/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: Perceptions, caractérisation de la vulnérabilité et perspectives de gestion durable ». Dr MENDY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est en train de finaliser 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un</w:t>
      </w:r>
      <w:r w:rsidR="007B2AE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e</w:t>
      </w:r>
      <w:r w:rsidR="00AD17FD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</w:t>
      </w:r>
      <w:r w:rsidR="007B2AE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thèse de </w:t>
      </w:r>
      <w:r w:rsidRPr="00DB6E5A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doctorat unique sur les enjeux de l’alimentation de la région de Dakar en eau potable. </w:t>
      </w:r>
    </w:p>
    <w:p w14:paraId="13DDD210" w14:textId="77777777" w:rsidR="00C05F36" w:rsidRDefault="00C05F36" w:rsidP="00C05F36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</w:pPr>
    </w:p>
    <w:p w14:paraId="3FD07B6A" w14:textId="41D016F0" w:rsidR="00C05F36" w:rsidRPr="00035DCB" w:rsidRDefault="00C05F36" w:rsidP="00C05F36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</w:pPr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Ses travaux récents s’intéressent aux enjeux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émergents</w:t>
      </w:r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e</w:t>
      </w:r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l’eau des villes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dans le contexte de l’</w:t>
      </w:r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Afrique de l’Ouest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</w:t>
      </w:r>
      <w:r w:rsidR="007B2AE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et du changement climatique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pour en analyser les risques et vulnérabilités, mais aussi, proposer des solutions durables et solidaires. Madame Anastasie Mendy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Beye</w:t>
      </w:r>
      <w:proofErr w:type="spellEnd"/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a participé également à divers projets et programmes portant sur la gestion des risques hydrologiques, notamment les inondations urbaines,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à la réflexion sur </w:t>
      </w:r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les villes durables dans le contexte des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S</w:t>
      </w:r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uds,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la</w:t>
      </w:r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durabilité des aménagements hydroagricoles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entre autres</w:t>
      </w:r>
      <w:r w:rsidRPr="00035DCB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. </w:t>
      </w:r>
    </w:p>
    <w:p w14:paraId="3C1B75EA" w14:textId="77777777" w:rsidR="00C05F36" w:rsidRDefault="00C05F36" w:rsidP="00C05F36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</w:pPr>
    </w:p>
    <w:p w14:paraId="08BA2E44" w14:textId="4A6CE605" w:rsidR="005D6610" w:rsidRDefault="00C05F36" w:rsidP="005D6610">
      <w:pPr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4E05">
        <w:rPr>
          <w:rFonts w:ascii="Times New Roman" w:hAnsi="Times New Roman" w:cs="Times New Roman"/>
          <w:color w:val="auto"/>
          <w:sz w:val="24"/>
          <w:szCs w:val="24"/>
        </w:rPr>
        <w:t>Entre 2012 et 2</w:t>
      </w:r>
      <w:r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074E05">
        <w:rPr>
          <w:rFonts w:ascii="Times New Roman" w:hAnsi="Times New Roman" w:cs="Times New Roman"/>
          <w:color w:val="auto"/>
          <w:sz w:val="24"/>
          <w:szCs w:val="24"/>
        </w:rPr>
        <w:t xml:space="preserve">18, elle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 été membre du </w:t>
      </w:r>
      <w:r w:rsidRPr="00074E05">
        <w:rPr>
          <w:rFonts w:ascii="Times New Roman" w:hAnsi="Times New Roman" w:cs="Times New Roman"/>
          <w:color w:val="auto"/>
          <w:sz w:val="24"/>
          <w:szCs w:val="24"/>
        </w:rPr>
        <w:t>Comité technique, chargé du suivi</w:t>
      </w:r>
      <w:r w:rsidR="00D5183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74E05">
        <w:rPr>
          <w:rFonts w:ascii="Times New Roman" w:hAnsi="Times New Roman" w:cs="Times New Roman"/>
          <w:color w:val="auto"/>
          <w:sz w:val="24"/>
          <w:szCs w:val="24"/>
        </w:rPr>
        <w:t xml:space="preserve">exécution du « Projet de Gestion des Eaux Pluviales et </w:t>
      </w:r>
      <w:r w:rsidRPr="00074E05">
        <w:rPr>
          <w:rFonts w:ascii="Times New Roman" w:hAnsi="Times New Roman" w:cs="Times New Roman"/>
          <w:color w:val="000000"/>
          <w:sz w:val="24"/>
          <w:szCs w:val="24"/>
        </w:rPr>
        <w:t>d’Adaptation au Changement Climatique (PROGEP)</w:t>
      </w:r>
      <w:r>
        <w:rPr>
          <w:rFonts w:ascii="Times New Roman" w:hAnsi="Times New Roman" w:cs="Times New Roman"/>
          <w:color w:val="000000"/>
          <w:sz w:val="24"/>
          <w:szCs w:val="24"/>
        </w:rPr>
        <w:t> »</w:t>
      </w:r>
      <w:r w:rsidRPr="00074E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3E15">
        <w:rPr>
          <w:rFonts w:ascii="Times New Roman" w:hAnsi="Times New Roman" w:cs="Times New Roman"/>
          <w:color w:val="auto"/>
          <w:sz w:val="24"/>
          <w:szCs w:val="24"/>
        </w:rPr>
        <w:t>géré</w:t>
      </w:r>
      <w:r w:rsidRPr="00074E05">
        <w:rPr>
          <w:rFonts w:ascii="Times New Roman" w:hAnsi="Times New Roman" w:cs="Times New Roman"/>
          <w:color w:val="auto"/>
          <w:sz w:val="24"/>
          <w:szCs w:val="24"/>
        </w:rPr>
        <w:t xml:space="preserve"> par 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l’Agence de Développement Municipal (ADM)-République du Sénégal et </w:t>
      </w:r>
      <w:r w:rsidR="00AD17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la 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Banque mondiale.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A ce titre, elle participe d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epuis 2016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au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Conseil scientifique « 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V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illes durables » du PROGEP. Elle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participe aussi aux travaux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du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Comité national du Programme Hydrologie Internationale (PHI)</w:t>
      </w:r>
      <w:r w:rsidR="005D66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de l’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UNESCO,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antenne</w:t>
      </w:r>
      <w:r w:rsidRPr="00074E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Sénégal</w:t>
      </w:r>
      <w:r w:rsidR="00E53E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et</w:t>
      </w:r>
      <w:r w:rsidR="00E53E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3E15">
        <w:rPr>
          <w:rFonts w:ascii="Times New Roman" w:hAnsi="Times New Roman" w:cs="Times New Roman"/>
          <w:color w:val="auto"/>
          <w:sz w:val="24"/>
          <w:szCs w:val="24"/>
        </w:rPr>
        <w:t>à l’</w:t>
      </w:r>
      <w:r w:rsidR="005D6610" w:rsidRPr="005D6610">
        <w:rPr>
          <w:rFonts w:ascii="Times New Roman" w:hAnsi="Times New Roman" w:cs="Times New Roman"/>
          <w:color w:val="auto"/>
          <w:sz w:val="24"/>
          <w:szCs w:val="24"/>
        </w:rPr>
        <w:t>IRN ACTNAO : Normes hydrologiques et changement global en Afrique de l’Ouest – actualisation pour une meilleure conception des ouvrages hydrauliques</w:t>
      </w:r>
      <w:r w:rsidR="005D66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D6610" w:rsidRPr="00074E05">
        <w:rPr>
          <w:rFonts w:ascii="Times New Roman" w:hAnsi="Times New Roman" w:cs="Times New Roman"/>
          <w:color w:val="auto"/>
          <w:sz w:val="24"/>
          <w:szCs w:val="24"/>
        </w:rPr>
        <w:t xml:space="preserve">En mai 2022, elle a intégré l’équipe d’animation de la </w:t>
      </w:r>
      <w:r w:rsidR="005D6610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5D6610" w:rsidRPr="00074E05">
        <w:rPr>
          <w:rFonts w:ascii="Times New Roman" w:hAnsi="Times New Roman" w:cs="Times New Roman"/>
          <w:color w:val="auto"/>
          <w:sz w:val="24"/>
          <w:szCs w:val="24"/>
        </w:rPr>
        <w:t>ommunauté des Savoirs « Villes durables » de l’IRD</w:t>
      </w:r>
      <w:r w:rsidR="005D66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53E15">
        <w:rPr>
          <w:rFonts w:ascii="Times New Roman" w:hAnsi="Times New Roman" w:cs="Times New Roman"/>
          <w:color w:val="auto"/>
          <w:sz w:val="24"/>
          <w:szCs w:val="24"/>
        </w:rPr>
        <w:t>Elle est également impliquée dans le partenariat IRD/AFD sur le</w:t>
      </w:r>
      <w:r w:rsidR="005D6610">
        <w:rPr>
          <w:rFonts w:ascii="Times New Roman" w:hAnsi="Times New Roman" w:cs="Times New Roman"/>
          <w:color w:val="auto"/>
          <w:sz w:val="24"/>
          <w:szCs w:val="24"/>
        </w:rPr>
        <w:t xml:space="preserve"> projet « Cycle de l’eau et changement climatique CE-CC ».</w:t>
      </w:r>
    </w:p>
    <w:p w14:paraId="56CBDD56" w14:textId="77777777" w:rsidR="00C05F36" w:rsidRPr="00074E05" w:rsidRDefault="00C05F36" w:rsidP="00C05F36">
      <w:pPr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F708ED" w14:textId="7CE2C677" w:rsidR="00C05F36" w:rsidRPr="00074E05" w:rsidRDefault="005D6610" w:rsidP="00C05F3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 plan administratif, </w:t>
      </w:r>
      <w:r w:rsidR="007B2AE5" w:rsidRPr="00074E0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Madame BEYE </w:t>
      </w:r>
      <w:r w:rsidR="00C05F36" w:rsidRPr="00074E05">
        <w:rPr>
          <w:rFonts w:ascii="Times New Roman" w:hAnsi="Times New Roman" w:cs="Times New Roman"/>
          <w:color w:val="auto"/>
          <w:sz w:val="24"/>
          <w:szCs w:val="24"/>
        </w:rPr>
        <w:t>est nommée Chef du Bureau Planification à la Direction des Affaires pédagogiques (DAP)-UCAD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depuis mai 2014</w:t>
      </w:r>
      <w:r w:rsidR="00C05F36" w:rsidRPr="00074E0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B2AE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A partir de</w:t>
      </w:r>
      <w:r w:rsidR="00C05F36" w:rsidRPr="00074E0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2016, </w:t>
      </w:r>
      <w:r w:rsidR="007B2AE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7B2AE5" w:rsidRPr="00074E05">
        <w:rPr>
          <w:rFonts w:ascii="Times New Roman" w:hAnsi="Times New Roman" w:cs="Times New Roman"/>
          <w:color w:val="auto"/>
          <w:sz w:val="24"/>
          <w:szCs w:val="24"/>
        </w:rPr>
        <w:t xml:space="preserve">lle </w:t>
      </w:r>
      <w:r w:rsidR="00C05F36" w:rsidRPr="00074E0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préside la Commission Pédagogique de la Faculté des Lettres et Sciences Humaines (FLSH), UCAD. Elle est </w:t>
      </w:r>
      <w:r w:rsidR="00C05F36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aussi </w:t>
      </w:r>
      <w:r w:rsidR="00C05F36" w:rsidRPr="00074E0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membre de la Commission Recherche, </w:t>
      </w:r>
      <w:r w:rsidR="00C05F36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>et</w:t>
      </w:r>
      <w:r w:rsidR="00C05F36" w:rsidRPr="00074E05">
        <w:rPr>
          <w:rFonts w:ascii="Times New Roman" w:eastAsia="Calibri" w:hAnsi="Times New Roman" w:cs="Times New Roman"/>
          <w:color w:val="auto"/>
          <w:sz w:val="24"/>
          <w:szCs w:val="24"/>
          <w:lang w:val="fr-SN" w:eastAsia="fr-FR"/>
        </w:rPr>
        <w:t xml:space="preserve"> </w:t>
      </w:r>
      <w:r w:rsidR="00C05F36" w:rsidRPr="00074E05">
        <w:rPr>
          <w:rFonts w:ascii="Times New Roman" w:hAnsi="Times New Roman" w:cs="Times New Roman"/>
          <w:color w:val="000000"/>
          <w:sz w:val="24"/>
          <w:szCs w:val="24"/>
        </w:rPr>
        <w:t>du groupe technique du projet d'établissement</w:t>
      </w:r>
      <w:r w:rsidR="00C05F36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r w:rsidR="00C05F36" w:rsidRPr="00074E05">
        <w:rPr>
          <w:rFonts w:ascii="Times New Roman" w:hAnsi="Times New Roman" w:cs="Times New Roman"/>
          <w:color w:val="000000"/>
          <w:sz w:val="24"/>
          <w:szCs w:val="24"/>
        </w:rPr>
        <w:t>FLSH</w:t>
      </w:r>
      <w:r w:rsidR="00C05F36" w:rsidRPr="00074E0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11E6063" w14:textId="77777777" w:rsidR="00C05F36" w:rsidRPr="008A68D4" w:rsidRDefault="00C05F36" w:rsidP="00C05F36">
      <w:pPr>
        <w:tabs>
          <w:tab w:val="left" w:pos="-720"/>
        </w:tabs>
        <w:suppressAutoHyphens/>
        <w:spacing w:line="240" w:lineRule="auto"/>
        <w:jc w:val="both"/>
        <w:rPr>
          <w:color w:val="auto"/>
        </w:rPr>
      </w:pPr>
    </w:p>
    <w:p w14:paraId="4D63A9B7" w14:textId="63C24388" w:rsidR="00C05F36" w:rsidRPr="00E53E15" w:rsidRDefault="00C05F36" w:rsidP="00C05F36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CE1B3D">
        <w:rPr>
          <w:bCs/>
        </w:rPr>
        <w:t xml:space="preserve"> (ADM)-République du Sénégal et Banque mondiale (BM)</w:t>
      </w:r>
      <w:r>
        <w:rPr>
          <w:bCs/>
        </w:rPr>
        <w:t xml:space="preserve"> (2012-2018)</w:t>
      </w:r>
    </w:p>
    <w:p w14:paraId="0372B0DE" w14:textId="77777777" w:rsidR="00C05F36" w:rsidRPr="00D31FCC" w:rsidRDefault="00C05F36" w:rsidP="00C05F36">
      <w:pPr>
        <w:pBdr>
          <w:bottom w:val="single" w:sz="4" w:space="1" w:color="auto"/>
        </w:pBd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val="fr-SN" w:eastAsia="fr-FR"/>
        </w:rPr>
      </w:pPr>
    </w:p>
    <w:p w14:paraId="61F7F0E4" w14:textId="5065D027" w:rsidR="00C05F36" w:rsidRPr="005D6610" w:rsidRDefault="00C05F36" w:rsidP="00C05F36">
      <w:pPr>
        <w:spacing w:line="240" w:lineRule="auto"/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</w:pPr>
      <w:r w:rsidRPr="00D31FCC">
        <w:rPr>
          <w:rFonts w:ascii="Times New Roman" w:eastAsia="Calibri" w:hAnsi="Times New Roman" w:cs="Times New Roman"/>
          <w:color w:val="auto"/>
          <w:sz w:val="32"/>
          <w:szCs w:val="24"/>
          <w:lang w:eastAsia="fr-FR"/>
        </w:rPr>
        <w:sym w:font="Wingdings" w:char="F02C"/>
      </w:r>
      <w:r w:rsidRPr="005D6610">
        <w:rPr>
          <w:rFonts w:ascii="Times New Roman" w:eastAsia="Calibri" w:hAnsi="Times New Roman" w:cs="Times New Roman"/>
          <w:color w:val="auto"/>
          <w:sz w:val="32"/>
          <w:szCs w:val="24"/>
          <w:lang w:eastAsia="fr-FR"/>
        </w:rPr>
        <w:t xml:space="preserve"> </w:t>
      </w:r>
      <w:r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>BP 5005 Dakar-</w:t>
      </w:r>
      <w:proofErr w:type="spellStart"/>
      <w:r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>Fann</w:t>
      </w:r>
      <w:proofErr w:type="spellEnd"/>
      <w:r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>, S</w:t>
      </w:r>
      <w:r w:rsidR="00CE10A2"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>é</w:t>
      </w:r>
      <w:r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>n</w:t>
      </w:r>
      <w:r w:rsidR="00CE10A2"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>é</w:t>
      </w:r>
      <w:r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>gal</w:t>
      </w:r>
    </w:p>
    <w:p w14:paraId="7FE1362A" w14:textId="77777777" w:rsidR="00C05F36" w:rsidRPr="005D6610" w:rsidRDefault="00C05F36" w:rsidP="00C05F36">
      <w:pPr>
        <w:spacing w:line="240" w:lineRule="auto"/>
        <w:jc w:val="both"/>
        <w:rPr>
          <w:rFonts w:ascii="Cambria" w:eastAsia="Calibri" w:hAnsi="Calibri" w:cs="Arial"/>
          <w:bCs/>
          <w:color w:val="000000"/>
          <w:kern w:val="24"/>
          <w:sz w:val="23"/>
          <w:szCs w:val="23"/>
        </w:rPr>
      </w:pPr>
      <w:r w:rsidRPr="00D31FCC">
        <w:rPr>
          <w:rFonts w:ascii="Times New Roman" w:eastAsia="Calibri" w:hAnsi="Times New Roman" w:cs="Times New Roman"/>
          <w:color w:val="auto"/>
          <w:sz w:val="32"/>
          <w:szCs w:val="24"/>
          <w:lang w:eastAsia="fr-FR"/>
        </w:rPr>
        <w:sym w:font="Wingdings" w:char="F031"/>
      </w:r>
      <w:r w:rsidRPr="005D6610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 </w:t>
      </w:r>
      <w:hyperlink r:id="rId8" w:history="1">
        <w:r w:rsidRPr="005D6610">
          <w:rPr>
            <w:rStyle w:val="Lienhypertexte"/>
            <w:rFonts w:ascii="Times New Roman" w:eastAsia="Calibri" w:hAnsi="Times New Roman" w:cs="Times New Roman"/>
            <w:color w:val="00B0F0"/>
            <w:sz w:val="23"/>
            <w:szCs w:val="23"/>
          </w:rPr>
          <w:t>anastasie.mendy@ucad.edu.sn</w:t>
        </w:r>
      </w:hyperlink>
      <w:r w:rsidRPr="005D6610">
        <w:rPr>
          <w:rFonts w:ascii="Times New Roman" w:eastAsia="Calibri" w:hAnsi="Times New Roman" w:cs="Times New Roman"/>
          <w:color w:val="00B0F0"/>
          <w:sz w:val="23"/>
          <w:szCs w:val="23"/>
        </w:rPr>
        <w:t xml:space="preserve">  / </w:t>
      </w:r>
      <w:hyperlink r:id="rId9" w:history="1">
        <w:r w:rsidRPr="005D6610">
          <w:rPr>
            <w:rStyle w:val="Lienhypertexte"/>
            <w:rFonts w:ascii="Times New Roman" w:eastAsia="Calibri" w:hAnsi="Times New Roman" w:cs="Times New Roman"/>
            <w:color w:val="00B0F0"/>
            <w:sz w:val="23"/>
            <w:szCs w:val="23"/>
          </w:rPr>
          <w:t>anastasie910@gmail.com</w:t>
        </w:r>
      </w:hyperlink>
      <w:r w:rsidRPr="005D6610">
        <w:rPr>
          <w:rFonts w:ascii="Times New Roman" w:eastAsia="Calibri" w:hAnsi="Times New Roman" w:cs="Times New Roman"/>
          <w:color w:val="00B0F0"/>
          <w:sz w:val="23"/>
          <w:szCs w:val="23"/>
        </w:rPr>
        <w:t xml:space="preserve"> </w:t>
      </w:r>
    </w:p>
    <w:p w14:paraId="7DE7D334" w14:textId="77777777" w:rsidR="00C05F36" w:rsidRPr="005D6610" w:rsidRDefault="00C05F36" w:rsidP="00C05F36">
      <w:pPr>
        <w:spacing w:line="240" w:lineRule="auto"/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</w:pPr>
      <w:r w:rsidRPr="00D31FCC">
        <w:rPr>
          <w:rFonts w:ascii="Times New Roman" w:eastAsia="Calibri" w:hAnsi="Times New Roman" w:cs="Times New Roman"/>
          <w:color w:val="auto"/>
          <w:sz w:val="32"/>
          <w:szCs w:val="24"/>
          <w:lang w:eastAsia="fr-FR"/>
        </w:rPr>
        <w:sym w:font="Wingdings" w:char="F029"/>
      </w:r>
      <w:r w:rsidRPr="005D6610">
        <w:rPr>
          <w:rFonts w:ascii="Times New Roman" w:eastAsia="Calibri" w:hAnsi="Times New Roman" w:cs="Times New Roman"/>
          <w:color w:val="auto"/>
          <w:sz w:val="32"/>
          <w:szCs w:val="24"/>
          <w:lang w:eastAsia="fr-FR"/>
        </w:rPr>
        <w:t xml:space="preserve"> </w:t>
      </w:r>
      <w:r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 xml:space="preserve">+221 77 650 97 91 </w:t>
      </w:r>
    </w:p>
    <w:p w14:paraId="419E6C19" w14:textId="77777777" w:rsidR="00C05F36" w:rsidRPr="005D6610" w:rsidRDefault="00000000" w:rsidP="00C05F36">
      <w:pPr>
        <w:spacing w:line="240" w:lineRule="auto"/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</w:pPr>
      <w:hyperlink r:id="rId10" w:history="1">
        <w:r w:rsidR="00C05F36" w:rsidRPr="005D6610">
          <w:rPr>
            <w:rStyle w:val="Lienhypertexte"/>
            <w:rFonts w:ascii="Times New Roman" w:eastAsia="Calibri" w:hAnsi="Times New Roman" w:cs="Times New Roman"/>
            <w:sz w:val="22"/>
            <w:szCs w:val="24"/>
            <w:lang w:eastAsia="fr-FR"/>
          </w:rPr>
          <w:t>https://www.researchgate.net/profile/Anastasie-Mendy</w:t>
        </w:r>
      </w:hyperlink>
      <w:r w:rsidR="00C05F36" w:rsidRPr="005D6610">
        <w:rPr>
          <w:rFonts w:ascii="Times New Roman" w:eastAsia="Calibri" w:hAnsi="Times New Roman" w:cs="Times New Roman"/>
          <w:color w:val="auto"/>
          <w:sz w:val="22"/>
          <w:szCs w:val="24"/>
          <w:lang w:eastAsia="fr-FR"/>
        </w:rPr>
        <w:t xml:space="preserve"> </w:t>
      </w:r>
    </w:p>
    <w:p w14:paraId="77F80CF6" w14:textId="4423718E" w:rsidR="001B5C19" w:rsidRPr="005D6610" w:rsidRDefault="001B5C19"/>
    <w:sectPr w:rsidR="001B5C19" w:rsidRPr="005D6610" w:rsidSect="008A6F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58ED"/>
    <w:multiLevelType w:val="hybridMultilevel"/>
    <w:tmpl w:val="E2324D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3823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  <w:b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57B35"/>
    <w:multiLevelType w:val="multilevel"/>
    <w:tmpl w:val="C0B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465CC"/>
    <w:multiLevelType w:val="hybridMultilevel"/>
    <w:tmpl w:val="220A388E"/>
    <w:lvl w:ilvl="0" w:tplc="CBF033F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61869">
    <w:abstractNumId w:val="2"/>
  </w:num>
  <w:num w:numId="2" w16cid:durableId="659238168">
    <w:abstractNumId w:val="0"/>
  </w:num>
  <w:num w:numId="3" w16cid:durableId="101064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36"/>
    <w:rsid w:val="00061518"/>
    <w:rsid w:val="000A07BB"/>
    <w:rsid w:val="000A1C6A"/>
    <w:rsid w:val="001B5C19"/>
    <w:rsid w:val="00242690"/>
    <w:rsid w:val="003105BF"/>
    <w:rsid w:val="003457A4"/>
    <w:rsid w:val="0048261B"/>
    <w:rsid w:val="005D6610"/>
    <w:rsid w:val="00603BAC"/>
    <w:rsid w:val="007B2AE5"/>
    <w:rsid w:val="007D1C28"/>
    <w:rsid w:val="008273A6"/>
    <w:rsid w:val="008A6F76"/>
    <w:rsid w:val="008C1789"/>
    <w:rsid w:val="009D73BE"/>
    <w:rsid w:val="00A25A5B"/>
    <w:rsid w:val="00AD17FD"/>
    <w:rsid w:val="00B646BF"/>
    <w:rsid w:val="00C00FD3"/>
    <w:rsid w:val="00C05F36"/>
    <w:rsid w:val="00C14675"/>
    <w:rsid w:val="00CE10A2"/>
    <w:rsid w:val="00D12607"/>
    <w:rsid w:val="00D51835"/>
    <w:rsid w:val="00DB3A2A"/>
    <w:rsid w:val="00E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0FC0"/>
  <w15:chartTrackingRefBased/>
  <w15:docId w15:val="{16F89521-B586-6548-8D8F-C62E240E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36"/>
    <w:pPr>
      <w:spacing w:line="276" w:lineRule="auto"/>
    </w:pPr>
    <w:rPr>
      <w:rFonts w:eastAsiaTheme="minorEastAsia"/>
      <w:color w:val="FFFFFF" w:themeColor="background1"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5F36"/>
    <w:rPr>
      <w:color w:val="0563C1" w:themeColor="hyperlink"/>
      <w:u w:val="single"/>
    </w:rPr>
  </w:style>
  <w:style w:type="paragraph" w:customStyle="1" w:styleId="breadcrumblink">
    <w:name w:val="breadcrumb__link"/>
    <w:basedOn w:val="Normal"/>
    <w:rsid w:val="005D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D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e.mendy@ucad.edu.s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sie.mendy@ucad.edu.s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researchgate.net/profile/Anastasie-Men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stasie91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Anastasie MENDY</dc:creator>
  <cp:keywords/>
  <dc:description/>
  <cp:lastModifiedBy>Anastasie MENDY</cp:lastModifiedBy>
  <cp:revision>7</cp:revision>
  <dcterms:created xsi:type="dcterms:W3CDTF">2022-08-15T19:51:00Z</dcterms:created>
  <dcterms:modified xsi:type="dcterms:W3CDTF">2023-02-27T16:50:00Z</dcterms:modified>
</cp:coreProperties>
</file>